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1"/>
        <w:gridCol w:w="2428"/>
        <w:gridCol w:w="2083"/>
      </w:tblGrid>
      <w:tr w:rsidR="00DB0804" w:rsidRPr="00A549B9" w:rsidTr="00E46C4F">
        <w:trPr>
          <w:trHeight w:val="1220"/>
        </w:trPr>
        <w:tc>
          <w:tcPr>
            <w:tcW w:w="4551" w:type="dxa"/>
          </w:tcPr>
          <w:p w:rsidR="00AE08BD" w:rsidRDefault="00AE08BD" w:rsidP="00AE08BD">
            <w:pPr>
              <w:spacing w:after="0" w:line="240" w:lineRule="auto"/>
              <w:rPr>
                <w:rFonts w:ascii="Arial" w:hAnsi="Arial" w:cs="Arial"/>
                <w:sz w:val="16"/>
                <w:szCs w:val="16"/>
              </w:rPr>
            </w:pPr>
            <w:r>
              <w:rPr>
                <w:rFonts w:ascii="Arial" w:hAnsi="Arial" w:cs="Arial"/>
                <w:sz w:val="16"/>
                <w:szCs w:val="16"/>
              </w:rPr>
              <w:t>Företag</w:t>
            </w:r>
          </w:p>
          <w:p w:rsidR="00DB0804" w:rsidRPr="00AE08BD" w:rsidRDefault="00134CE1" w:rsidP="00134CE1">
            <w:pPr>
              <w:pStyle w:val="Sidhuvud"/>
              <w:jc w:val="center"/>
              <w:rPr>
                <w:rFonts w:ascii="Courier New" w:hAnsi="Courier New" w:cs="Courier New"/>
                <w:b/>
                <w:color w:val="8EB610"/>
                <w:sz w:val="28"/>
                <w:szCs w:val="28"/>
              </w:rPr>
            </w:pPr>
            <w:r>
              <w:rPr>
                <w:rFonts w:ascii="Courier New" w:hAnsi="Courier New" w:cs="Courier New"/>
                <w:noProof/>
                <w:color w:val="8EB610"/>
                <w:sz w:val="20"/>
                <w:szCs w:val="20"/>
                <w:lang w:eastAsia="sv-SE"/>
              </w:rPr>
              <w:drawing>
                <wp:inline distT="0" distB="0" distL="0" distR="0" wp14:anchorId="17DE7FC6" wp14:editId="5B81A179">
                  <wp:extent cx="926123" cy="522720"/>
                  <wp:effectExtent l="0" t="0" r="7620" b="0"/>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ompetensutveckla 2 liten.png"/>
                          <pic:cNvPicPr/>
                        </pic:nvPicPr>
                        <pic:blipFill>
                          <a:blip r:embed="rId7">
                            <a:extLst>
                              <a:ext uri="{28A0092B-C50C-407E-A947-70E740481C1C}">
                                <a14:useLocalDpi xmlns:a14="http://schemas.microsoft.com/office/drawing/2010/main" val="0"/>
                              </a:ext>
                            </a:extLst>
                          </a:blip>
                          <a:stretch>
                            <a:fillRect/>
                          </a:stretch>
                        </pic:blipFill>
                        <pic:spPr>
                          <a:xfrm>
                            <a:off x="0" y="0"/>
                            <a:ext cx="1421109" cy="802099"/>
                          </a:xfrm>
                          <a:prstGeom prst="rect">
                            <a:avLst/>
                          </a:prstGeom>
                        </pic:spPr>
                      </pic:pic>
                    </a:graphicData>
                  </a:graphic>
                </wp:inline>
              </w:drawing>
            </w:r>
          </w:p>
        </w:tc>
        <w:tc>
          <w:tcPr>
            <w:tcW w:w="4511" w:type="dxa"/>
            <w:gridSpan w:val="2"/>
          </w:tcPr>
          <w:p w:rsidR="00DB0804" w:rsidRDefault="00DB0804" w:rsidP="006B5029">
            <w:pPr>
              <w:spacing w:after="0" w:line="240" w:lineRule="auto"/>
              <w:rPr>
                <w:rFonts w:ascii="Arial" w:hAnsi="Arial" w:cs="Arial"/>
                <w:sz w:val="16"/>
                <w:szCs w:val="16"/>
              </w:rPr>
            </w:pPr>
            <w:r>
              <w:rPr>
                <w:rFonts w:ascii="Arial" w:hAnsi="Arial" w:cs="Arial"/>
                <w:sz w:val="16"/>
                <w:szCs w:val="16"/>
              </w:rPr>
              <w:t>Dokumentnamn</w:t>
            </w:r>
          </w:p>
          <w:p w:rsidR="00DB0804" w:rsidRPr="00A549B9" w:rsidRDefault="00FC3587" w:rsidP="000C0F97">
            <w:pPr>
              <w:spacing w:after="0" w:line="240" w:lineRule="auto"/>
              <w:rPr>
                <w:rFonts w:ascii="Arial" w:hAnsi="Arial" w:cs="Arial"/>
                <w:b/>
                <w:sz w:val="28"/>
                <w:szCs w:val="28"/>
              </w:rPr>
            </w:pPr>
            <w:r>
              <w:rPr>
                <w:rFonts w:ascii="Arial" w:hAnsi="Arial" w:cs="Arial"/>
                <w:b/>
                <w:sz w:val="28"/>
                <w:szCs w:val="28"/>
              </w:rPr>
              <w:t>Rutin</w:t>
            </w:r>
            <w:r w:rsidR="00372984">
              <w:rPr>
                <w:rFonts w:ascii="Arial" w:hAnsi="Arial" w:cs="Arial"/>
                <w:b/>
                <w:sz w:val="28"/>
                <w:szCs w:val="28"/>
              </w:rPr>
              <w:t xml:space="preserve">, </w:t>
            </w:r>
            <w:r w:rsidR="000C0F97">
              <w:rPr>
                <w:rFonts w:ascii="Arial" w:hAnsi="Arial" w:cs="Arial"/>
                <w:b/>
                <w:sz w:val="28"/>
                <w:szCs w:val="28"/>
              </w:rPr>
              <w:t>riskbedöma</w:t>
            </w:r>
            <w:r w:rsidR="002D6475">
              <w:rPr>
                <w:rFonts w:ascii="Arial" w:hAnsi="Arial" w:cs="Arial"/>
                <w:b/>
                <w:sz w:val="28"/>
                <w:szCs w:val="28"/>
              </w:rPr>
              <w:t xml:space="preserve"> arbetsmiljön</w:t>
            </w:r>
            <w:r w:rsidR="000C0F97">
              <w:rPr>
                <w:rFonts w:ascii="Arial" w:hAnsi="Arial" w:cs="Arial"/>
                <w:b/>
                <w:sz w:val="28"/>
                <w:szCs w:val="28"/>
              </w:rPr>
              <w:t>, vidta åtgärder och ta fram handlingsplan</w:t>
            </w:r>
          </w:p>
        </w:tc>
      </w:tr>
      <w:tr w:rsidR="00AE08BD" w:rsidRPr="00A549B9" w:rsidTr="00AE08BD">
        <w:tc>
          <w:tcPr>
            <w:tcW w:w="4551" w:type="dxa"/>
          </w:tcPr>
          <w:p w:rsidR="00AE08BD" w:rsidRDefault="00AE08BD" w:rsidP="00AE08BD">
            <w:pPr>
              <w:spacing w:after="0" w:line="240" w:lineRule="auto"/>
              <w:rPr>
                <w:rFonts w:ascii="Arial" w:hAnsi="Arial" w:cs="Arial"/>
                <w:sz w:val="16"/>
                <w:szCs w:val="16"/>
                <w:lang w:val="en-US"/>
              </w:rPr>
            </w:pPr>
            <w:r>
              <w:rPr>
                <w:rFonts w:ascii="Arial" w:hAnsi="Arial" w:cs="Arial"/>
                <w:sz w:val="16"/>
                <w:szCs w:val="16"/>
                <w:lang w:val="en-US"/>
              </w:rPr>
              <w:t>Skapad av</w:t>
            </w:r>
          </w:p>
          <w:p w:rsidR="00AE08BD" w:rsidRPr="00F2564B" w:rsidRDefault="00AE08BD" w:rsidP="00AE08BD">
            <w:pPr>
              <w:spacing w:line="240" w:lineRule="auto"/>
            </w:pPr>
          </w:p>
        </w:tc>
        <w:tc>
          <w:tcPr>
            <w:tcW w:w="2428" w:type="dxa"/>
          </w:tcPr>
          <w:p w:rsidR="00AE08BD" w:rsidRDefault="00E46C4F" w:rsidP="00AE08BD">
            <w:pPr>
              <w:spacing w:after="0" w:line="240" w:lineRule="auto"/>
              <w:rPr>
                <w:rFonts w:ascii="Arial" w:hAnsi="Arial" w:cs="Arial"/>
                <w:sz w:val="16"/>
                <w:szCs w:val="16"/>
                <w:lang w:val="en-US"/>
              </w:rPr>
            </w:pPr>
            <w:r>
              <w:rPr>
                <w:rFonts w:ascii="Arial" w:hAnsi="Arial" w:cs="Arial"/>
                <w:sz w:val="16"/>
                <w:szCs w:val="16"/>
              </w:rPr>
              <w:t>Dokumentansvarig</w:t>
            </w:r>
          </w:p>
          <w:p w:rsidR="00AE08BD" w:rsidRPr="00F2564B" w:rsidRDefault="00AE08BD" w:rsidP="00AE08BD">
            <w:pPr>
              <w:spacing w:after="0" w:line="240" w:lineRule="auto"/>
              <w:rPr>
                <w:rFonts w:asciiTheme="minorHAnsi" w:hAnsiTheme="minorHAnsi" w:cs="Arial"/>
                <w:lang w:val="en-US"/>
              </w:rPr>
            </w:pPr>
          </w:p>
          <w:p w:rsidR="007771C3" w:rsidRPr="00AE08BD" w:rsidRDefault="007771C3" w:rsidP="00AE08BD">
            <w:pPr>
              <w:spacing w:after="0" w:line="240" w:lineRule="auto"/>
              <w:rPr>
                <w:rFonts w:ascii="Arial" w:hAnsi="Arial" w:cs="Arial"/>
                <w:sz w:val="16"/>
                <w:szCs w:val="16"/>
                <w:lang w:val="en-US"/>
              </w:rPr>
            </w:pPr>
          </w:p>
        </w:tc>
        <w:tc>
          <w:tcPr>
            <w:tcW w:w="2083" w:type="dxa"/>
          </w:tcPr>
          <w:p w:rsidR="00F2564B" w:rsidRDefault="00DB0804" w:rsidP="00F2564B">
            <w:pPr>
              <w:spacing w:after="0" w:line="240" w:lineRule="auto"/>
              <w:rPr>
                <w:rFonts w:ascii="Arial" w:hAnsi="Arial" w:cs="Arial"/>
                <w:sz w:val="16"/>
                <w:szCs w:val="16"/>
              </w:rPr>
            </w:pPr>
            <w:r>
              <w:rPr>
                <w:rFonts w:ascii="Arial" w:hAnsi="Arial" w:cs="Arial"/>
                <w:sz w:val="16"/>
                <w:szCs w:val="16"/>
              </w:rPr>
              <w:t>Version</w:t>
            </w:r>
          </w:p>
          <w:p w:rsidR="00DB0804" w:rsidRPr="00F2564B" w:rsidRDefault="00DB0804" w:rsidP="00AE08BD">
            <w:pPr>
              <w:spacing w:after="0" w:line="240" w:lineRule="auto"/>
              <w:rPr>
                <w:rFonts w:asciiTheme="minorHAnsi" w:hAnsiTheme="minorHAnsi" w:cs="Arial"/>
              </w:rPr>
            </w:pPr>
          </w:p>
        </w:tc>
      </w:tr>
      <w:tr w:rsidR="00AE08BD" w:rsidRPr="00A549B9" w:rsidTr="00AE08BD">
        <w:tc>
          <w:tcPr>
            <w:tcW w:w="4551" w:type="dxa"/>
          </w:tcPr>
          <w:p w:rsidR="00AE08BD" w:rsidRDefault="00AE08BD" w:rsidP="00F1666F">
            <w:pPr>
              <w:spacing w:after="0" w:line="240" w:lineRule="auto"/>
              <w:rPr>
                <w:rFonts w:ascii="Arial" w:hAnsi="Arial" w:cs="Arial"/>
                <w:sz w:val="16"/>
                <w:szCs w:val="16"/>
                <w:lang w:val="en-US"/>
              </w:rPr>
            </w:pPr>
            <w:r>
              <w:rPr>
                <w:rFonts w:ascii="Arial" w:hAnsi="Arial" w:cs="Arial"/>
                <w:sz w:val="16"/>
                <w:szCs w:val="16"/>
                <w:lang w:val="en-US"/>
              </w:rPr>
              <w:t>Fastställd av</w:t>
            </w:r>
          </w:p>
          <w:p w:rsidR="00AE08BD" w:rsidRPr="00F2564B" w:rsidRDefault="00AE08BD" w:rsidP="00AE08BD">
            <w:pPr>
              <w:spacing w:after="0" w:line="240" w:lineRule="auto"/>
              <w:rPr>
                <w:rFonts w:asciiTheme="minorHAnsi" w:hAnsiTheme="minorHAnsi" w:cs="Arial"/>
              </w:rPr>
            </w:pPr>
          </w:p>
        </w:tc>
        <w:tc>
          <w:tcPr>
            <w:tcW w:w="2428" w:type="dxa"/>
          </w:tcPr>
          <w:p w:rsidR="00F2564B" w:rsidRDefault="00E46C4F" w:rsidP="00AE08BD">
            <w:pPr>
              <w:spacing w:after="0" w:line="240" w:lineRule="auto"/>
              <w:rPr>
                <w:rFonts w:ascii="Arial" w:hAnsi="Arial" w:cs="Arial"/>
                <w:sz w:val="16"/>
                <w:szCs w:val="16"/>
              </w:rPr>
            </w:pPr>
            <w:r>
              <w:rPr>
                <w:rFonts w:ascii="Arial" w:hAnsi="Arial" w:cs="Arial"/>
                <w:sz w:val="16"/>
                <w:szCs w:val="16"/>
                <w:lang w:val="en-US"/>
              </w:rPr>
              <w:t>Fastställt datum</w:t>
            </w:r>
          </w:p>
          <w:p w:rsidR="00AE08BD" w:rsidRDefault="00AE08BD" w:rsidP="00AE08BD">
            <w:pPr>
              <w:spacing w:line="240" w:lineRule="auto"/>
            </w:pPr>
          </w:p>
        </w:tc>
        <w:tc>
          <w:tcPr>
            <w:tcW w:w="2083" w:type="dxa"/>
          </w:tcPr>
          <w:p w:rsidR="00F2564B" w:rsidRDefault="00E46C4F" w:rsidP="00F2564B">
            <w:pPr>
              <w:spacing w:after="0" w:line="240" w:lineRule="auto"/>
              <w:rPr>
                <w:rFonts w:ascii="Arial" w:hAnsi="Arial" w:cs="Arial"/>
                <w:sz w:val="16"/>
                <w:szCs w:val="16"/>
              </w:rPr>
            </w:pPr>
            <w:r>
              <w:rPr>
                <w:rFonts w:ascii="Arial" w:hAnsi="Arial" w:cs="Arial"/>
                <w:sz w:val="16"/>
                <w:szCs w:val="16"/>
              </w:rPr>
              <w:t>Gäller från</w:t>
            </w:r>
          </w:p>
          <w:p w:rsidR="00AE08BD" w:rsidRPr="00F2564B" w:rsidRDefault="00AE08BD" w:rsidP="00E46C4F">
            <w:pPr>
              <w:spacing w:after="0" w:line="240" w:lineRule="auto"/>
              <w:rPr>
                <w:rFonts w:asciiTheme="minorHAnsi" w:hAnsiTheme="minorHAnsi" w:cs="Arial"/>
              </w:rPr>
            </w:pPr>
          </w:p>
        </w:tc>
      </w:tr>
    </w:tbl>
    <w:p w:rsidR="00DC53B9" w:rsidRPr="00A549B9" w:rsidRDefault="00DC53B9" w:rsidP="00AE08BD">
      <w:pPr>
        <w:spacing w:line="240" w:lineRule="auto"/>
        <w:rPr>
          <w:rFonts w:ascii="Arial" w:hAnsi="Arial" w:cs="Arial"/>
          <w:sz w:val="16"/>
          <w:szCs w:val="16"/>
        </w:rPr>
      </w:pPr>
    </w:p>
    <w:p w:rsidR="00725D44" w:rsidRPr="00725D44" w:rsidRDefault="00725D44" w:rsidP="00725D44">
      <w:pPr>
        <w:rPr>
          <w:rFonts w:asciiTheme="minorHAnsi" w:hAnsiTheme="minorHAnsi"/>
          <w:b/>
        </w:rPr>
      </w:pPr>
      <w:r w:rsidRPr="00725D44">
        <w:rPr>
          <w:rFonts w:asciiTheme="minorHAnsi" w:hAnsiTheme="minorHAnsi"/>
          <w:b/>
        </w:rPr>
        <w:t xml:space="preserve">Syfte </w:t>
      </w:r>
    </w:p>
    <w:p w:rsidR="00725D44" w:rsidRDefault="00725D44" w:rsidP="00725D44">
      <w:pPr>
        <w:rPr>
          <w:rFonts w:asciiTheme="minorHAnsi" w:hAnsiTheme="minorHAnsi"/>
        </w:rPr>
      </w:pPr>
      <w:r w:rsidRPr="00725D44">
        <w:rPr>
          <w:rFonts w:asciiTheme="minorHAnsi" w:hAnsiTheme="minorHAnsi"/>
        </w:rPr>
        <w:t>Bedöma de risker vi har identifierat i verksamheten för att värdera om riskerna är allvarliga eller inte, samt ta fram en handlingsplan för de åtgärder vi i</w:t>
      </w:r>
      <w:r>
        <w:rPr>
          <w:rFonts w:asciiTheme="minorHAnsi" w:hAnsiTheme="minorHAnsi"/>
        </w:rPr>
        <w:t xml:space="preserve">nte kan genomföra med en gång. </w:t>
      </w:r>
    </w:p>
    <w:p w:rsidR="00725D44" w:rsidRPr="00725D44" w:rsidRDefault="00725D44" w:rsidP="00725D44">
      <w:pPr>
        <w:rPr>
          <w:rFonts w:asciiTheme="minorHAnsi" w:hAnsiTheme="minorHAnsi"/>
          <w:b/>
        </w:rPr>
      </w:pPr>
      <w:r w:rsidRPr="00725D44">
        <w:rPr>
          <w:rFonts w:asciiTheme="minorHAnsi" w:hAnsiTheme="minorHAnsi"/>
          <w:b/>
        </w:rPr>
        <w:t>Definitioner</w:t>
      </w:r>
    </w:p>
    <w:p w:rsidR="00725D44" w:rsidRPr="00725D44" w:rsidRDefault="00725D44" w:rsidP="00725D44">
      <w:pPr>
        <w:rPr>
          <w:rFonts w:asciiTheme="minorHAnsi" w:hAnsiTheme="minorHAnsi"/>
        </w:rPr>
      </w:pPr>
      <w:r w:rsidRPr="00725D44">
        <w:rPr>
          <w:rFonts w:asciiTheme="minorHAnsi" w:hAnsiTheme="minorHAnsi"/>
        </w:rPr>
        <w:t xml:space="preserve">Risk är sannolikheten för att en farlig händelse eller exponering ska inträffa och vilka konsekvenser i form skada eller ohälsa som händelsen eller exponeringen kan orsaka. </w:t>
      </w:r>
    </w:p>
    <w:p w:rsidR="00725D44" w:rsidRPr="00725D44" w:rsidRDefault="00725D44" w:rsidP="00725D44">
      <w:pPr>
        <w:rPr>
          <w:rFonts w:asciiTheme="minorHAnsi" w:hAnsiTheme="minorHAnsi"/>
        </w:rPr>
      </w:pPr>
      <w:r w:rsidRPr="00725D44">
        <w:rPr>
          <w:rFonts w:asciiTheme="minorHAnsi" w:hAnsiTheme="minorHAnsi"/>
        </w:rPr>
        <w:t xml:space="preserve">Riskbedömning är processen för att bestämma hur allvarlig en risk är. Allvarlighetsgraden bestäms utifrån en sammanvägning av både sannolikhet för risken och dess konsekvenser. </w:t>
      </w:r>
    </w:p>
    <w:p w:rsidR="00725D44" w:rsidRPr="00725D44" w:rsidRDefault="00725D44" w:rsidP="00725D44">
      <w:pPr>
        <w:rPr>
          <w:rFonts w:asciiTheme="minorHAnsi" w:hAnsiTheme="minorHAnsi"/>
        </w:rPr>
      </w:pPr>
      <w:r w:rsidRPr="00725D44">
        <w:rPr>
          <w:rFonts w:asciiTheme="minorHAnsi" w:hAnsiTheme="minorHAnsi"/>
        </w:rPr>
        <w:t xml:space="preserve">Handlingsplan är en ”att-göra-lista” som tar upp åtgärder som ska genomföras, vem som ska göra det och när det ska vara klart </w:t>
      </w:r>
    </w:p>
    <w:p w:rsidR="00725D44" w:rsidRDefault="00725D44" w:rsidP="00725D44">
      <w:pPr>
        <w:rPr>
          <w:rFonts w:asciiTheme="minorHAnsi" w:hAnsiTheme="minorHAnsi"/>
          <w:b/>
        </w:rPr>
      </w:pPr>
      <w:r w:rsidRPr="00725D44">
        <w:rPr>
          <w:rFonts w:asciiTheme="minorHAnsi" w:hAnsiTheme="minorHAnsi"/>
          <w:b/>
        </w:rPr>
        <w:t xml:space="preserve">Rutin </w:t>
      </w:r>
    </w:p>
    <w:p w:rsidR="00725D44" w:rsidRDefault="00725D44" w:rsidP="00725D44">
      <w:pPr>
        <w:rPr>
          <w:rFonts w:asciiTheme="minorHAnsi" w:hAnsiTheme="minorHAnsi"/>
        </w:rPr>
      </w:pPr>
      <w:r w:rsidRPr="00725D44">
        <w:rPr>
          <w:rFonts w:asciiTheme="minorHAnsi" w:hAnsiTheme="minorHAnsi"/>
        </w:rPr>
        <w:t xml:space="preserve">Regelbundna riskbedömningar </w:t>
      </w:r>
    </w:p>
    <w:p w:rsidR="00725D44" w:rsidRPr="00725D44" w:rsidRDefault="00725D44" w:rsidP="00725D44">
      <w:pPr>
        <w:rPr>
          <w:rFonts w:asciiTheme="minorHAnsi" w:hAnsiTheme="minorHAnsi"/>
          <w:b/>
        </w:rPr>
      </w:pPr>
      <w:r w:rsidRPr="00725D44">
        <w:rPr>
          <w:rFonts w:asciiTheme="minorHAnsi" w:hAnsiTheme="minorHAnsi"/>
        </w:rPr>
        <w:t xml:space="preserve">Bedömningar ska göras av alla de risker som identifieras i verksamheten. Resultatet av våra arbetsmiljöundersökningar i form av skyddsronder, medarbetarsamtal, arbetsplatsträffar och riktade undersökningar utgör viktiga underlag för bedömningarna. Bedömningar ska även göras av risker som uppmärksammas i det vardagliga arbetet, samt risker som identifieras i samband med tillbud och olyckor.  </w:t>
      </w:r>
      <w:r>
        <w:rPr>
          <w:rFonts w:asciiTheme="minorHAnsi" w:hAnsiTheme="minorHAnsi"/>
        </w:rPr>
        <w:t>Riskbedömningen görs med hjälp av Mall, riskmatris.</w:t>
      </w:r>
    </w:p>
    <w:p w:rsidR="00725D44" w:rsidRPr="00725D44" w:rsidRDefault="00725D44" w:rsidP="00725D44">
      <w:pPr>
        <w:rPr>
          <w:rFonts w:asciiTheme="minorHAnsi" w:hAnsiTheme="minorHAnsi"/>
        </w:rPr>
      </w:pPr>
      <w:r w:rsidRPr="00725D44">
        <w:rPr>
          <w:rFonts w:asciiTheme="minorHAnsi" w:hAnsiTheme="minorHAnsi"/>
        </w:rPr>
        <w:t>Respektive chef är ansvarig för att riskbedömningarna genomförs. Skyddsombud och eventuellt andra arbetstagare ska medverka. Vid behov ska sakkunnig hjälp utifrån, exempelvis</w:t>
      </w:r>
      <w:r>
        <w:rPr>
          <w:rFonts w:asciiTheme="minorHAnsi" w:hAnsiTheme="minorHAnsi"/>
        </w:rPr>
        <w:t xml:space="preserve"> företagshälsovården, anlitas. </w:t>
      </w:r>
    </w:p>
    <w:p w:rsidR="00725D44" w:rsidRPr="00725D44" w:rsidRDefault="00725D44" w:rsidP="00725D44">
      <w:pPr>
        <w:rPr>
          <w:rFonts w:asciiTheme="minorHAnsi" w:hAnsiTheme="minorHAnsi"/>
        </w:rPr>
      </w:pPr>
      <w:r w:rsidRPr="00725D44">
        <w:rPr>
          <w:rFonts w:asciiTheme="minorHAnsi" w:hAnsiTheme="minorHAnsi"/>
        </w:rPr>
        <w:t xml:space="preserve">Samtliga risker och dess allvarlighetsgrad ska anges skriftligt i </w:t>
      </w:r>
      <w:r>
        <w:rPr>
          <w:rFonts w:asciiTheme="minorHAnsi" w:hAnsiTheme="minorHAnsi"/>
        </w:rPr>
        <w:t>Mall, r</w:t>
      </w:r>
      <w:r w:rsidRPr="00725D44">
        <w:rPr>
          <w:rFonts w:asciiTheme="minorHAnsi" w:hAnsiTheme="minorHAnsi"/>
        </w:rPr>
        <w:t xml:space="preserve">iskbedömning och handlingsplan. </w:t>
      </w:r>
    </w:p>
    <w:p w:rsidR="00725D44" w:rsidRPr="00725D44" w:rsidRDefault="00725D44" w:rsidP="00725D44">
      <w:pPr>
        <w:rPr>
          <w:rFonts w:asciiTheme="minorHAnsi" w:hAnsiTheme="minorHAnsi"/>
          <w:b/>
        </w:rPr>
      </w:pPr>
      <w:r w:rsidRPr="00725D44">
        <w:rPr>
          <w:rFonts w:asciiTheme="minorHAnsi" w:hAnsiTheme="minorHAnsi"/>
          <w:b/>
        </w:rPr>
        <w:t xml:space="preserve">Riskbedömning och konsekvensanalys inför förändringar i verksamheten </w:t>
      </w:r>
    </w:p>
    <w:p w:rsidR="00725D44" w:rsidRDefault="00725D44" w:rsidP="00725D44">
      <w:pPr>
        <w:rPr>
          <w:rFonts w:asciiTheme="minorHAnsi" w:hAnsiTheme="minorHAnsi"/>
        </w:rPr>
      </w:pPr>
      <w:r w:rsidRPr="00725D44">
        <w:rPr>
          <w:rFonts w:asciiTheme="minorHAnsi" w:hAnsiTheme="minorHAnsi"/>
        </w:rPr>
        <w:t xml:space="preserve">Vid alla typer av förändringar i verksamheten, exempelvis organisatoriska förändringar, ombyggnader, användning av ny teknik, ska vi göra riskbedömningar för att se vilka konsekvenser, alternativt risker, förändringen </w:t>
      </w:r>
      <w:r>
        <w:rPr>
          <w:rFonts w:asciiTheme="minorHAnsi" w:hAnsiTheme="minorHAnsi"/>
        </w:rPr>
        <w:t xml:space="preserve">kan medföra för arbetsmiljön.  </w:t>
      </w:r>
    </w:p>
    <w:p w:rsidR="00725D44" w:rsidRDefault="00725D44" w:rsidP="00725D44">
      <w:pPr>
        <w:rPr>
          <w:rFonts w:asciiTheme="minorHAnsi" w:hAnsiTheme="minorHAnsi"/>
        </w:rPr>
      </w:pPr>
      <w:r w:rsidRPr="00725D44">
        <w:rPr>
          <w:rFonts w:asciiTheme="minorHAnsi" w:hAnsiTheme="minorHAnsi"/>
        </w:rPr>
        <w:t xml:space="preserve">Ansvarig för att göra riskbedömningar vid förändringar i verksamheten är VD tillsammans med ansvarig chef. Skyddsombud och eventuellt andra arbetstagare </w:t>
      </w:r>
      <w:r>
        <w:rPr>
          <w:rFonts w:asciiTheme="minorHAnsi" w:hAnsiTheme="minorHAnsi"/>
        </w:rPr>
        <w:t>ska ges möjlighet att medverka.</w:t>
      </w:r>
    </w:p>
    <w:p w:rsidR="00725D44" w:rsidRPr="00725D44" w:rsidRDefault="00725D44" w:rsidP="00725D44">
      <w:pPr>
        <w:rPr>
          <w:rFonts w:asciiTheme="minorHAnsi" w:hAnsiTheme="minorHAnsi"/>
        </w:rPr>
      </w:pPr>
      <w:r w:rsidRPr="00725D44">
        <w:rPr>
          <w:rFonts w:asciiTheme="minorHAnsi" w:hAnsiTheme="minorHAnsi"/>
        </w:rPr>
        <w:lastRenderedPageBreak/>
        <w:t xml:space="preserve">Riskbedömningarna ska dokumenteras skriftligt i </w:t>
      </w:r>
      <w:r>
        <w:rPr>
          <w:rFonts w:asciiTheme="minorHAnsi" w:hAnsiTheme="minorHAnsi"/>
        </w:rPr>
        <w:t>Mall, r</w:t>
      </w:r>
      <w:r w:rsidRPr="00725D44">
        <w:rPr>
          <w:rFonts w:asciiTheme="minorHAnsi" w:hAnsiTheme="minorHAnsi"/>
        </w:rPr>
        <w:t xml:space="preserve">iskbedömning och handlingsplan </w:t>
      </w:r>
      <w:r>
        <w:rPr>
          <w:rFonts w:asciiTheme="minorHAnsi" w:hAnsiTheme="minorHAnsi"/>
        </w:rPr>
        <w:t xml:space="preserve">vid förändring i verksamheten. </w:t>
      </w:r>
    </w:p>
    <w:p w:rsidR="00725D44" w:rsidRPr="00725D44" w:rsidRDefault="00725D44" w:rsidP="00725D44">
      <w:pPr>
        <w:rPr>
          <w:rFonts w:asciiTheme="minorHAnsi" w:hAnsiTheme="minorHAnsi"/>
          <w:b/>
        </w:rPr>
      </w:pPr>
      <w:r w:rsidRPr="00725D44">
        <w:rPr>
          <w:rFonts w:asciiTheme="minorHAnsi" w:hAnsiTheme="minorHAnsi"/>
          <w:b/>
        </w:rPr>
        <w:t>Vidta åtgärder och ta fram handlingsplan</w:t>
      </w:r>
    </w:p>
    <w:p w:rsidR="00725D44" w:rsidRPr="00725D44" w:rsidRDefault="00725D44" w:rsidP="00725D44">
      <w:pPr>
        <w:rPr>
          <w:rFonts w:asciiTheme="minorHAnsi" w:hAnsiTheme="minorHAnsi"/>
        </w:rPr>
      </w:pPr>
      <w:r w:rsidRPr="00725D44">
        <w:rPr>
          <w:rFonts w:asciiTheme="minorHAnsi" w:hAnsiTheme="minorHAnsi"/>
        </w:rPr>
        <w:t>För de risker som finns i verksamheten, både allvarliga och andra risker, ska vi vidta åtgärder för att ta bort, kontrollera eller minska risken. De risker som har bedömts vara allvarliga ska ha högst prioritet när vi beslutar om åtgärder. För att förebygga ohälsa på längre sikt är det viktigt att vidta nödvändiga åtgärder även för risker som har bedömts vara mindre al</w:t>
      </w:r>
      <w:r>
        <w:rPr>
          <w:rFonts w:asciiTheme="minorHAnsi" w:hAnsiTheme="minorHAnsi"/>
        </w:rPr>
        <w:t xml:space="preserve">lvarliga. </w:t>
      </w:r>
    </w:p>
    <w:p w:rsidR="00725D44" w:rsidRDefault="00725D44" w:rsidP="00725D44">
      <w:pPr>
        <w:rPr>
          <w:rFonts w:asciiTheme="minorHAnsi" w:hAnsiTheme="minorHAnsi"/>
        </w:rPr>
      </w:pPr>
      <w:r w:rsidRPr="00725D44">
        <w:rPr>
          <w:rFonts w:asciiTheme="minorHAnsi" w:hAnsiTheme="minorHAnsi"/>
        </w:rPr>
        <w:t xml:space="preserve">För de åtgärder som vi har bestämt att vi behöver genomföra, men som vi inte kan åtgärda omedelbart ska vi ta fram en handlingsplan, se </w:t>
      </w:r>
      <w:r>
        <w:rPr>
          <w:rFonts w:asciiTheme="minorHAnsi" w:hAnsiTheme="minorHAnsi"/>
        </w:rPr>
        <w:t xml:space="preserve">Mall riskbedömning och handlingsplan. I </w:t>
      </w:r>
      <w:r w:rsidRPr="00725D44">
        <w:rPr>
          <w:rFonts w:asciiTheme="minorHAnsi" w:hAnsiTheme="minorHAnsi"/>
        </w:rPr>
        <w:t xml:space="preserve">handlingsplanen ska </w:t>
      </w:r>
      <w:r>
        <w:rPr>
          <w:rFonts w:asciiTheme="minorHAnsi" w:hAnsiTheme="minorHAnsi"/>
        </w:rPr>
        <w:t>det framgå vad som ska göras</w:t>
      </w:r>
      <w:r w:rsidRPr="00725D44">
        <w:rPr>
          <w:rFonts w:asciiTheme="minorHAnsi" w:hAnsiTheme="minorHAnsi"/>
        </w:rPr>
        <w:t xml:space="preserve">, vem som ska </w:t>
      </w:r>
      <w:r>
        <w:rPr>
          <w:rFonts w:asciiTheme="minorHAnsi" w:hAnsiTheme="minorHAnsi"/>
        </w:rPr>
        <w:t xml:space="preserve">göra det, när det ska vara klart. </w:t>
      </w:r>
    </w:p>
    <w:p w:rsidR="00725D44" w:rsidRPr="00725D44" w:rsidRDefault="00725D44" w:rsidP="00725D44">
      <w:pPr>
        <w:rPr>
          <w:rFonts w:asciiTheme="minorHAnsi" w:hAnsiTheme="minorHAnsi"/>
        </w:rPr>
      </w:pPr>
      <w:r w:rsidRPr="00725D44">
        <w:rPr>
          <w:rFonts w:asciiTheme="minorHAnsi" w:hAnsiTheme="minorHAnsi"/>
        </w:rPr>
        <w:t xml:space="preserve">Handlingsplanen ska dokumenteras skriftligt.  </w:t>
      </w:r>
    </w:p>
    <w:p w:rsidR="00725D44" w:rsidRPr="00725D44" w:rsidRDefault="00725D44" w:rsidP="00725D44">
      <w:pPr>
        <w:rPr>
          <w:rFonts w:asciiTheme="minorHAnsi" w:hAnsiTheme="minorHAnsi"/>
        </w:rPr>
      </w:pPr>
      <w:r w:rsidRPr="00725D44">
        <w:rPr>
          <w:rFonts w:asciiTheme="minorHAnsi" w:hAnsiTheme="minorHAnsi"/>
        </w:rPr>
        <w:t xml:space="preserve">Respektive chef ansvarar för att besluta om åtgärder, ta fram handlingsplan samt kontrollera att de åtgärder som har vidtagits får effekt. </w:t>
      </w:r>
    </w:p>
    <w:p w:rsidR="00725D44" w:rsidRPr="00725D44" w:rsidRDefault="00725D44" w:rsidP="00725D44">
      <w:pPr>
        <w:rPr>
          <w:rFonts w:asciiTheme="minorHAnsi" w:hAnsiTheme="minorHAnsi"/>
        </w:rPr>
      </w:pPr>
      <w:r w:rsidRPr="00725D44">
        <w:rPr>
          <w:rFonts w:asciiTheme="minorHAnsi" w:hAnsiTheme="minorHAnsi"/>
        </w:rPr>
        <w:t xml:space="preserve"> </w:t>
      </w:r>
    </w:p>
    <w:p w:rsidR="00725D44" w:rsidRPr="00725D44" w:rsidRDefault="00725D44" w:rsidP="00725D44">
      <w:pPr>
        <w:rPr>
          <w:rFonts w:asciiTheme="minorHAnsi" w:hAnsiTheme="minorHAnsi"/>
          <w:b/>
        </w:rPr>
      </w:pPr>
      <w:r w:rsidRPr="00725D44">
        <w:rPr>
          <w:rFonts w:asciiTheme="minorHAnsi" w:hAnsiTheme="minorHAnsi"/>
          <w:b/>
        </w:rPr>
        <w:t xml:space="preserve">Blanketter, instruktioner och checklistor som används </w:t>
      </w:r>
    </w:p>
    <w:p w:rsidR="00725D44" w:rsidRDefault="00725D44" w:rsidP="00725D44">
      <w:pPr>
        <w:rPr>
          <w:rFonts w:asciiTheme="minorHAnsi" w:hAnsiTheme="minorHAnsi"/>
        </w:rPr>
      </w:pPr>
      <w:r>
        <w:rPr>
          <w:rFonts w:asciiTheme="minorHAnsi" w:hAnsiTheme="minorHAnsi"/>
        </w:rPr>
        <w:t>Mall, r</w:t>
      </w:r>
      <w:bookmarkStart w:id="0" w:name="_GoBack"/>
      <w:bookmarkEnd w:id="0"/>
      <w:r>
        <w:rPr>
          <w:rFonts w:asciiTheme="minorHAnsi" w:hAnsiTheme="minorHAnsi"/>
        </w:rPr>
        <w:t>iskmatris</w:t>
      </w:r>
    </w:p>
    <w:p w:rsidR="002D6475" w:rsidRPr="002D6475" w:rsidRDefault="00725D44" w:rsidP="00725D44">
      <w:pPr>
        <w:rPr>
          <w:rFonts w:asciiTheme="minorHAnsi" w:hAnsiTheme="minorHAnsi"/>
        </w:rPr>
      </w:pPr>
      <w:r>
        <w:rPr>
          <w:rFonts w:asciiTheme="minorHAnsi" w:hAnsiTheme="minorHAnsi"/>
        </w:rPr>
        <w:t>Mall, riskbedömning och handlingsplan</w:t>
      </w:r>
    </w:p>
    <w:sectPr w:rsidR="002D6475" w:rsidRPr="002D6475" w:rsidSect="00DC53B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62B" w:rsidRDefault="00B6362B" w:rsidP="00167DFC">
      <w:pPr>
        <w:spacing w:after="0" w:line="240" w:lineRule="auto"/>
      </w:pPr>
      <w:r>
        <w:separator/>
      </w:r>
    </w:p>
  </w:endnote>
  <w:endnote w:type="continuationSeparator" w:id="0">
    <w:p w:rsidR="00B6362B" w:rsidRDefault="00B6362B" w:rsidP="0016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62B" w:rsidRDefault="00B6362B" w:rsidP="00167DFC">
      <w:pPr>
        <w:spacing w:after="0" w:line="240" w:lineRule="auto"/>
      </w:pPr>
      <w:r>
        <w:separator/>
      </w:r>
    </w:p>
  </w:footnote>
  <w:footnote w:type="continuationSeparator" w:id="0">
    <w:p w:rsidR="00B6362B" w:rsidRDefault="00B6362B" w:rsidP="00167D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A1384"/>
    <w:multiLevelType w:val="multilevel"/>
    <w:tmpl w:val="C6D8062C"/>
    <w:lvl w:ilvl="0">
      <w:start w:val="5"/>
      <w:numFmt w:val="decimal"/>
      <w:lvlText w:val="%1"/>
      <w:lvlJc w:val="left"/>
      <w:pPr>
        <w:tabs>
          <w:tab w:val="num" w:pos="945"/>
        </w:tabs>
        <w:ind w:left="945" w:hanging="945"/>
      </w:pPr>
      <w:rPr>
        <w:rFonts w:hint="default"/>
      </w:rPr>
    </w:lvl>
    <w:lvl w:ilvl="1">
      <w:start w:val="1"/>
      <w:numFmt w:val="decimal"/>
      <w:lvlText w:val="%1.%2"/>
      <w:lvlJc w:val="left"/>
      <w:pPr>
        <w:tabs>
          <w:tab w:val="num" w:pos="1305"/>
        </w:tabs>
        <w:ind w:left="1305" w:hanging="945"/>
      </w:pPr>
      <w:rPr>
        <w:rFonts w:hint="default"/>
      </w:rPr>
    </w:lvl>
    <w:lvl w:ilvl="2">
      <w:start w:val="1"/>
      <w:numFmt w:val="decimal"/>
      <w:lvlText w:val="%1.%2.%3"/>
      <w:lvlJc w:val="left"/>
      <w:pPr>
        <w:tabs>
          <w:tab w:val="num" w:pos="1655"/>
        </w:tabs>
        <w:ind w:left="1655" w:hanging="945"/>
      </w:pPr>
      <w:rPr>
        <w:rFonts w:hint="default"/>
      </w:rPr>
    </w:lvl>
    <w:lvl w:ilvl="3">
      <w:start w:val="1"/>
      <w:numFmt w:val="decimal"/>
      <w:lvlText w:val="%1.%2.%3.%4"/>
      <w:lvlJc w:val="left"/>
      <w:pPr>
        <w:tabs>
          <w:tab w:val="num" w:pos="2025"/>
        </w:tabs>
        <w:ind w:left="2025" w:hanging="94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1D050974"/>
    <w:multiLevelType w:val="hybridMultilevel"/>
    <w:tmpl w:val="0D20CA76"/>
    <w:lvl w:ilvl="0" w:tplc="A0321D3A">
      <w:start w:val="2"/>
      <w:numFmt w:val="decimal"/>
      <w:lvlText w:val="%1"/>
      <w:lvlJc w:val="left"/>
      <w:pPr>
        <w:tabs>
          <w:tab w:val="num" w:pos="720"/>
        </w:tabs>
        <w:ind w:left="720" w:hanging="360"/>
      </w:pPr>
      <w:rPr>
        <w:rFonts w:hint="default"/>
      </w:rPr>
    </w:lvl>
    <w:lvl w:ilvl="1" w:tplc="96D60CA2">
      <w:numFmt w:val="none"/>
      <w:lvlText w:val=""/>
      <w:lvlJc w:val="left"/>
      <w:pPr>
        <w:tabs>
          <w:tab w:val="num" w:pos="360"/>
        </w:tabs>
      </w:pPr>
    </w:lvl>
    <w:lvl w:ilvl="2" w:tplc="216A4E52">
      <w:numFmt w:val="none"/>
      <w:lvlText w:val=""/>
      <w:lvlJc w:val="left"/>
      <w:pPr>
        <w:tabs>
          <w:tab w:val="num" w:pos="360"/>
        </w:tabs>
      </w:pPr>
    </w:lvl>
    <w:lvl w:ilvl="3" w:tplc="F12847D6">
      <w:numFmt w:val="none"/>
      <w:lvlText w:val=""/>
      <w:lvlJc w:val="left"/>
      <w:pPr>
        <w:tabs>
          <w:tab w:val="num" w:pos="360"/>
        </w:tabs>
      </w:pPr>
    </w:lvl>
    <w:lvl w:ilvl="4" w:tplc="725EF4E6">
      <w:numFmt w:val="none"/>
      <w:lvlText w:val=""/>
      <w:lvlJc w:val="left"/>
      <w:pPr>
        <w:tabs>
          <w:tab w:val="num" w:pos="360"/>
        </w:tabs>
      </w:pPr>
    </w:lvl>
    <w:lvl w:ilvl="5" w:tplc="C190315E">
      <w:numFmt w:val="none"/>
      <w:lvlText w:val=""/>
      <w:lvlJc w:val="left"/>
      <w:pPr>
        <w:tabs>
          <w:tab w:val="num" w:pos="360"/>
        </w:tabs>
      </w:pPr>
    </w:lvl>
    <w:lvl w:ilvl="6" w:tplc="42E0F3B4">
      <w:numFmt w:val="none"/>
      <w:lvlText w:val=""/>
      <w:lvlJc w:val="left"/>
      <w:pPr>
        <w:tabs>
          <w:tab w:val="num" w:pos="360"/>
        </w:tabs>
      </w:pPr>
    </w:lvl>
    <w:lvl w:ilvl="7" w:tplc="D6C25516">
      <w:numFmt w:val="none"/>
      <w:lvlText w:val=""/>
      <w:lvlJc w:val="left"/>
      <w:pPr>
        <w:tabs>
          <w:tab w:val="num" w:pos="360"/>
        </w:tabs>
      </w:pPr>
    </w:lvl>
    <w:lvl w:ilvl="8" w:tplc="9D3EEBAA">
      <w:numFmt w:val="none"/>
      <w:lvlText w:val=""/>
      <w:lvlJc w:val="left"/>
      <w:pPr>
        <w:tabs>
          <w:tab w:val="num" w:pos="360"/>
        </w:tabs>
      </w:pPr>
    </w:lvl>
  </w:abstractNum>
  <w:abstractNum w:abstractNumId="2" w15:restartNumberingAfterBreak="0">
    <w:nsid w:val="53F06887"/>
    <w:multiLevelType w:val="hybridMultilevel"/>
    <w:tmpl w:val="9ACC3302"/>
    <w:lvl w:ilvl="0" w:tplc="393625CE">
      <w:start w:val="3"/>
      <w:numFmt w:val="decimal"/>
      <w:lvlText w:val="%1."/>
      <w:lvlJc w:val="left"/>
      <w:pPr>
        <w:tabs>
          <w:tab w:val="num" w:pos="720"/>
        </w:tabs>
        <w:ind w:left="720" w:hanging="360"/>
      </w:pPr>
      <w:rPr>
        <w:rFonts w:hint="default"/>
      </w:rPr>
    </w:lvl>
    <w:lvl w:ilvl="1" w:tplc="AF20F3F2">
      <w:numFmt w:val="none"/>
      <w:lvlText w:val=""/>
      <w:lvlJc w:val="left"/>
      <w:pPr>
        <w:tabs>
          <w:tab w:val="num" w:pos="360"/>
        </w:tabs>
      </w:pPr>
    </w:lvl>
    <w:lvl w:ilvl="2" w:tplc="3F7AB4D0">
      <w:numFmt w:val="none"/>
      <w:lvlText w:val=""/>
      <w:lvlJc w:val="left"/>
      <w:pPr>
        <w:tabs>
          <w:tab w:val="num" w:pos="360"/>
        </w:tabs>
      </w:pPr>
    </w:lvl>
    <w:lvl w:ilvl="3" w:tplc="330A59C2">
      <w:numFmt w:val="none"/>
      <w:lvlText w:val=""/>
      <w:lvlJc w:val="left"/>
      <w:pPr>
        <w:tabs>
          <w:tab w:val="num" w:pos="360"/>
        </w:tabs>
      </w:pPr>
    </w:lvl>
    <w:lvl w:ilvl="4" w:tplc="F5D48696">
      <w:numFmt w:val="none"/>
      <w:lvlText w:val=""/>
      <w:lvlJc w:val="left"/>
      <w:pPr>
        <w:tabs>
          <w:tab w:val="num" w:pos="360"/>
        </w:tabs>
      </w:pPr>
    </w:lvl>
    <w:lvl w:ilvl="5" w:tplc="873C97B8">
      <w:numFmt w:val="none"/>
      <w:lvlText w:val=""/>
      <w:lvlJc w:val="left"/>
      <w:pPr>
        <w:tabs>
          <w:tab w:val="num" w:pos="360"/>
        </w:tabs>
      </w:pPr>
    </w:lvl>
    <w:lvl w:ilvl="6" w:tplc="16088060">
      <w:numFmt w:val="none"/>
      <w:lvlText w:val=""/>
      <w:lvlJc w:val="left"/>
      <w:pPr>
        <w:tabs>
          <w:tab w:val="num" w:pos="360"/>
        </w:tabs>
      </w:pPr>
    </w:lvl>
    <w:lvl w:ilvl="7" w:tplc="45AA1B0E">
      <w:numFmt w:val="none"/>
      <w:lvlText w:val=""/>
      <w:lvlJc w:val="left"/>
      <w:pPr>
        <w:tabs>
          <w:tab w:val="num" w:pos="360"/>
        </w:tabs>
      </w:pPr>
    </w:lvl>
    <w:lvl w:ilvl="8" w:tplc="62829E90">
      <w:numFmt w:val="none"/>
      <w:lvlText w:val=""/>
      <w:lvlJc w:val="left"/>
      <w:pPr>
        <w:tabs>
          <w:tab w:val="num" w:pos="360"/>
        </w:tabs>
      </w:pPr>
    </w:lvl>
  </w:abstractNum>
  <w:abstractNum w:abstractNumId="3" w15:restartNumberingAfterBreak="0">
    <w:nsid w:val="5A4970F9"/>
    <w:multiLevelType w:val="hybridMultilevel"/>
    <w:tmpl w:val="591ACE8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65D61326"/>
    <w:multiLevelType w:val="hybridMultilevel"/>
    <w:tmpl w:val="0B96E060"/>
    <w:lvl w:ilvl="0" w:tplc="84589D74">
      <w:start w:val="7"/>
      <w:numFmt w:val="decimal"/>
      <w:lvlText w:val="%1."/>
      <w:lvlJc w:val="left"/>
      <w:pPr>
        <w:tabs>
          <w:tab w:val="num" w:pos="1620"/>
        </w:tabs>
        <w:ind w:left="1620" w:hanging="900"/>
      </w:pPr>
      <w:rPr>
        <w:rFonts w:hint="default"/>
      </w:rPr>
    </w:lvl>
    <w:lvl w:ilvl="1" w:tplc="041D0019" w:tentative="1">
      <w:start w:val="1"/>
      <w:numFmt w:val="lowerLetter"/>
      <w:lvlText w:val="%2."/>
      <w:lvlJc w:val="left"/>
      <w:pPr>
        <w:tabs>
          <w:tab w:val="num" w:pos="1800"/>
        </w:tabs>
        <w:ind w:left="1800" w:hanging="360"/>
      </w:pPr>
    </w:lvl>
    <w:lvl w:ilvl="2" w:tplc="041D001B" w:tentative="1">
      <w:start w:val="1"/>
      <w:numFmt w:val="lowerRoman"/>
      <w:lvlText w:val="%3."/>
      <w:lvlJc w:val="right"/>
      <w:pPr>
        <w:tabs>
          <w:tab w:val="num" w:pos="2520"/>
        </w:tabs>
        <w:ind w:left="2520" w:hanging="180"/>
      </w:pPr>
    </w:lvl>
    <w:lvl w:ilvl="3" w:tplc="041D000F" w:tentative="1">
      <w:start w:val="1"/>
      <w:numFmt w:val="decimal"/>
      <w:lvlText w:val="%4."/>
      <w:lvlJc w:val="left"/>
      <w:pPr>
        <w:tabs>
          <w:tab w:val="num" w:pos="3240"/>
        </w:tabs>
        <w:ind w:left="3240" w:hanging="360"/>
      </w:pPr>
    </w:lvl>
    <w:lvl w:ilvl="4" w:tplc="041D0019" w:tentative="1">
      <w:start w:val="1"/>
      <w:numFmt w:val="lowerLetter"/>
      <w:lvlText w:val="%5."/>
      <w:lvlJc w:val="left"/>
      <w:pPr>
        <w:tabs>
          <w:tab w:val="num" w:pos="3960"/>
        </w:tabs>
        <w:ind w:left="3960" w:hanging="360"/>
      </w:pPr>
    </w:lvl>
    <w:lvl w:ilvl="5" w:tplc="041D001B" w:tentative="1">
      <w:start w:val="1"/>
      <w:numFmt w:val="lowerRoman"/>
      <w:lvlText w:val="%6."/>
      <w:lvlJc w:val="right"/>
      <w:pPr>
        <w:tabs>
          <w:tab w:val="num" w:pos="4680"/>
        </w:tabs>
        <w:ind w:left="4680" w:hanging="180"/>
      </w:pPr>
    </w:lvl>
    <w:lvl w:ilvl="6" w:tplc="041D000F" w:tentative="1">
      <w:start w:val="1"/>
      <w:numFmt w:val="decimal"/>
      <w:lvlText w:val="%7."/>
      <w:lvlJc w:val="left"/>
      <w:pPr>
        <w:tabs>
          <w:tab w:val="num" w:pos="5400"/>
        </w:tabs>
        <w:ind w:left="5400" w:hanging="360"/>
      </w:pPr>
    </w:lvl>
    <w:lvl w:ilvl="7" w:tplc="041D0019" w:tentative="1">
      <w:start w:val="1"/>
      <w:numFmt w:val="lowerLetter"/>
      <w:lvlText w:val="%8."/>
      <w:lvlJc w:val="left"/>
      <w:pPr>
        <w:tabs>
          <w:tab w:val="num" w:pos="6120"/>
        </w:tabs>
        <w:ind w:left="6120" w:hanging="360"/>
      </w:pPr>
    </w:lvl>
    <w:lvl w:ilvl="8" w:tplc="041D001B" w:tentative="1">
      <w:start w:val="1"/>
      <w:numFmt w:val="lowerRoman"/>
      <w:lvlText w:val="%9."/>
      <w:lvlJc w:val="right"/>
      <w:pPr>
        <w:tabs>
          <w:tab w:val="num" w:pos="6840"/>
        </w:tabs>
        <w:ind w:left="6840" w:hanging="180"/>
      </w:pPr>
    </w:lvl>
  </w:abstractNum>
  <w:abstractNum w:abstractNumId="5" w15:restartNumberingAfterBreak="0">
    <w:nsid w:val="79AC1063"/>
    <w:multiLevelType w:val="hybridMultilevel"/>
    <w:tmpl w:val="632632B6"/>
    <w:lvl w:ilvl="0" w:tplc="D55227F8">
      <w:start w:val="1"/>
      <w:numFmt w:val="decimal"/>
      <w:lvlText w:val="%1."/>
      <w:lvlJc w:val="left"/>
      <w:pPr>
        <w:tabs>
          <w:tab w:val="num" w:pos="720"/>
        </w:tabs>
        <w:ind w:left="720" w:hanging="360"/>
      </w:pPr>
      <w:rPr>
        <w:rFonts w:hint="default"/>
      </w:rPr>
    </w:lvl>
    <w:lvl w:ilvl="1" w:tplc="9D763880">
      <w:numFmt w:val="none"/>
      <w:lvlText w:val=""/>
      <w:lvlJc w:val="left"/>
      <w:pPr>
        <w:tabs>
          <w:tab w:val="num" w:pos="360"/>
        </w:tabs>
      </w:pPr>
    </w:lvl>
    <w:lvl w:ilvl="2" w:tplc="E77E64E4">
      <w:numFmt w:val="none"/>
      <w:lvlText w:val=""/>
      <w:lvlJc w:val="left"/>
      <w:pPr>
        <w:tabs>
          <w:tab w:val="num" w:pos="360"/>
        </w:tabs>
      </w:pPr>
    </w:lvl>
    <w:lvl w:ilvl="3" w:tplc="D6F6155E">
      <w:numFmt w:val="none"/>
      <w:lvlText w:val=""/>
      <w:lvlJc w:val="left"/>
      <w:pPr>
        <w:tabs>
          <w:tab w:val="num" w:pos="360"/>
        </w:tabs>
      </w:pPr>
    </w:lvl>
    <w:lvl w:ilvl="4" w:tplc="F8BC08B0">
      <w:numFmt w:val="none"/>
      <w:lvlText w:val=""/>
      <w:lvlJc w:val="left"/>
      <w:pPr>
        <w:tabs>
          <w:tab w:val="num" w:pos="360"/>
        </w:tabs>
      </w:pPr>
    </w:lvl>
    <w:lvl w:ilvl="5" w:tplc="8D4AECFA">
      <w:numFmt w:val="none"/>
      <w:lvlText w:val=""/>
      <w:lvlJc w:val="left"/>
      <w:pPr>
        <w:tabs>
          <w:tab w:val="num" w:pos="360"/>
        </w:tabs>
      </w:pPr>
    </w:lvl>
    <w:lvl w:ilvl="6" w:tplc="E7BCA0EC">
      <w:numFmt w:val="none"/>
      <w:lvlText w:val=""/>
      <w:lvlJc w:val="left"/>
      <w:pPr>
        <w:tabs>
          <w:tab w:val="num" w:pos="360"/>
        </w:tabs>
      </w:pPr>
    </w:lvl>
    <w:lvl w:ilvl="7" w:tplc="30BE6708">
      <w:numFmt w:val="none"/>
      <w:lvlText w:val=""/>
      <w:lvlJc w:val="left"/>
      <w:pPr>
        <w:tabs>
          <w:tab w:val="num" w:pos="360"/>
        </w:tabs>
      </w:pPr>
    </w:lvl>
    <w:lvl w:ilvl="8" w:tplc="23305014">
      <w:numFmt w:val="none"/>
      <w:lvlText w:val=""/>
      <w:lvlJc w:val="left"/>
      <w:pPr>
        <w:tabs>
          <w:tab w:val="num" w:pos="360"/>
        </w:tabs>
      </w:p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50A"/>
    <w:rsid w:val="000136EC"/>
    <w:rsid w:val="0004787A"/>
    <w:rsid w:val="0007137A"/>
    <w:rsid w:val="00080204"/>
    <w:rsid w:val="000C0F97"/>
    <w:rsid w:val="00134CE1"/>
    <w:rsid w:val="00135D83"/>
    <w:rsid w:val="0015250D"/>
    <w:rsid w:val="00167DFC"/>
    <w:rsid w:val="00194499"/>
    <w:rsid w:val="001C3422"/>
    <w:rsid w:val="001D1C4B"/>
    <w:rsid w:val="001D237C"/>
    <w:rsid w:val="002547AC"/>
    <w:rsid w:val="00285A1D"/>
    <w:rsid w:val="0029533C"/>
    <w:rsid w:val="002A44FC"/>
    <w:rsid w:val="002A4D12"/>
    <w:rsid w:val="002A61A3"/>
    <w:rsid w:val="002B1E80"/>
    <w:rsid w:val="002D6475"/>
    <w:rsid w:val="0033666D"/>
    <w:rsid w:val="00341F53"/>
    <w:rsid w:val="003660C1"/>
    <w:rsid w:val="00372984"/>
    <w:rsid w:val="003A1EE9"/>
    <w:rsid w:val="003B38D8"/>
    <w:rsid w:val="003C4CF7"/>
    <w:rsid w:val="003C7CA5"/>
    <w:rsid w:val="003E53D0"/>
    <w:rsid w:val="003F04D7"/>
    <w:rsid w:val="004B6644"/>
    <w:rsid w:val="004C7FEE"/>
    <w:rsid w:val="004E6C9A"/>
    <w:rsid w:val="004F4E65"/>
    <w:rsid w:val="005225B1"/>
    <w:rsid w:val="00536A33"/>
    <w:rsid w:val="005542DC"/>
    <w:rsid w:val="005B050A"/>
    <w:rsid w:val="005B369E"/>
    <w:rsid w:val="005E14C6"/>
    <w:rsid w:val="005F2BFA"/>
    <w:rsid w:val="005F2D51"/>
    <w:rsid w:val="00604597"/>
    <w:rsid w:val="00607E2C"/>
    <w:rsid w:val="00641769"/>
    <w:rsid w:val="006513F0"/>
    <w:rsid w:val="00675971"/>
    <w:rsid w:val="006907C5"/>
    <w:rsid w:val="006B15F7"/>
    <w:rsid w:val="006B7196"/>
    <w:rsid w:val="006D00F6"/>
    <w:rsid w:val="00725D44"/>
    <w:rsid w:val="0072756A"/>
    <w:rsid w:val="007771C3"/>
    <w:rsid w:val="007838FF"/>
    <w:rsid w:val="007B1C6F"/>
    <w:rsid w:val="007B37DD"/>
    <w:rsid w:val="007C0D49"/>
    <w:rsid w:val="0084791F"/>
    <w:rsid w:val="00871D7E"/>
    <w:rsid w:val="0089270C"/>
    <w:rsid w:val="008A4F52"/>
    <w:rsid w:val="008E3229"/>
    <w:rsid w:val="008F2E5E"/>
    <w:rsid w:val="00933F51"/>
    <w:rsid w:val="00947051"/>
    <w:rsid w:val="009E3FFA"/>
    <w:rsid w:val="00A210CA"/>
    <w:rsid w:val="00A44678"/>
    <w:rsid w:val="00A549B9"/>
    <w:rsid w:val="00A604A3"/>
    <w:rsid w:val="00A87689"/>
    <w:rsid w:val="00A93130"/>
    <w:rsid w:val="00AE08BD"/>
    <w:rsid w:val="00B27F59"/>
    <w:rsid w:val="00B40176"/>
    <w:rsid w:val="00B46335"/>
    <w:rsid w:val="00B6362B"/>
    <w:rsid w:val="00B8246B"/>
    <w:rsid w:val="00BD4989"/>
    <w:rsid w:val="00BE4B79"/>
    <w:rsid w:val="00C00670"/>
    <w:rsid w:val="00C030E8"/>
    <w:rsid w:val="00C4263C"/>
    <w:rsid w:val="00CE63E9"/>
    <w:rsid w:val="00D05A1F"/>
    <w:rsid w:val="00D80BF0"/>
    <w:rsid w:val="00DB0804"/>
    <w:rsid w:val="00DC53B9"/>
    <w:rsid w:val="00DD1F46"/>
    <w:rsid w:val="00E002CB"/>
    <w:rsid w:val="00E46C4F"/>
    <w:rsid w:val="00E623F0"/>
    <w:rsid w:val="00E62BB5"/>
    <w:rsid w:val="00E738AB"/>
    <w:rsid w:val="00F003B8"/>
    <w:rsid w:val="00F038C9"/>
    <w:rsid w:val="00F2564B"/>
    <w:rsid w:val="00F556AB"/>
    <w:rsid w:val="00F7787B"/>
    <w:rsid w:val="00FB399E"/>
    <w:rsid w:val="00FC3587"/>
    <w:rsid w:val="00FD22A2"/>
    <w:rsid w:val="00FE652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1B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C53B9"/>
    <w:pPr>
      <w:spacing w:after="200" w:line="276" w:lineRule="auto"/>
    </w:pPr>
    <w:rPr>
      <w:sz w:val="22"/>
      <w:szCs w:val="22"/>
      <w:lang w:val="sv-SE"/>
    </w:rPr>
  </w:style>
  <w:style w:type="paragraph" w:styleId="Rubrik2">
    <w:name w:val="heading 2"/>
    <w:basedOn w:val="Normal"/>
    <w:next w:val="Normal"/>
    <w:link w:val="Rubrik2Char"/>
    <w:qFormat/>
    <w:rsid w:val="00F7787B"/>
    <w:pPr>
      <w:keepNext/>
      <w:spacing w:after="0" w:line="240" w:lineRule="auto"/>
      <w:ind w:left="720"/>
      <w:outlineLvl w:val="1"/>
    </w:pPr>
    <w:rPr>
      <w:rFonts w:ascii="Times New Roman" w:eastAsia="Times New Roman" w:hAnsi="Times New Roman"/>
      <w:sz w:val="28"/>
      <w:szCs w:val="24"/>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uiPriority w:val="39"/>
    <w:rsid w:val="005B369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dhuvud">
    <w:name w:val="header"/>
    <w:basedOn w:val="Normal"/>
    <w:link w:val="SidhuvudChar"/>
    <w:uiPriority w:val="99"/>
    <w:unhideWhenUsed/>
    <w:rsid w:val="00167DFC"/>
    <w:pPr>
      <w:tabs>
        <w:tab w:val="center" w:pos="4536"/>
        <w:tab w:val="right" w:pos="9072"/>
      </w:tabs>
    </w:pPr>
  </w:style>
  <w:style w:type="character" w:customStyle="1" w:styleId="SidhuvudChar">
    <w:name w:val="Sidhuvud Char"/>
    <w:basedOn w:val="Standardstycketeckensnitt"/>
    <w:link w:val="Sidhuvud"/>
    <w:uiPriority w:val="99"/>
    <w:rsid w:val="00167DFC"/>
    <w:rPr>
      <w:sz w:val="22"/>
      <w:szCs w:val="22"/>
      <w:lang w:eastAsia="en-US"/>
    </w:rPr>
  </w:style>
  <w:style w:type="paragraph" w:styleId="Sidfot">
    <w:name w:val="footer"/>
    <w:basedOn w:val="Normal"/>
    <w:link w:val="SidfotChar"/>
    <w:uiPriority w:val="99"/>
    <w:unhideWhenUsed/>
    <w:rsid w:val="00167DFC"/>
    <w:pPr>
      <w:tabs>
        <w:tab w:val="center" w:pos="4536"/>
        <w:tab w:val="right" w:pos="9072"/>
      </w:tabs>
    </w:pPr>
  </w:style>
  <w:style w:type="character" w:customStyle="1" w:styleId="SidfotChar">
    <w:name w:val="Sidfot Char"/>
    <w:basedOn w:val="Standardstycketeckensnitt"/>
    <w:link w:val="Sidfot"/>
    <w:uiPriority w:val="99"/>
    <w:rsid w:val="00167DFC"/>
    <w:rPr>
      <w:sz w:val="22"/>
      <w:szCs w:val="22"/>
      <w:lang w:eastAsia="en-US"/>
    </w:rPr>
  </w:style>
  <w:style w:type="paragraph" w:styleId="Ballongtext">
    <w:name w:val="Balloon Text"/>
    <w:basedOn w:val="Normal"/>
    <w:link w:val="BallongtextChar"/>
    <w:uiPriority w:val="99"/>
    <w:semiHidden/>
    <w:unhideWhenUsed/>
    <w:rsid w:val="00167DFC"/>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167DFC"/>
    <w:rPr>
      <w:rFonts w:ascii="Tahoma" w:hAnsi="Tahoma" w:cs="Tahoma"/>
      <w:sz w:val="16"/>
      <w:szCs w:val="16"/>
      <w:lang w:eastAsia="en-US"/>
    </w:rPr>
  </w:style>
  <w:style w:type="character" w:styleId="Hyperlnk">
    <w:name w:val="Hyperlink"/>
    <w:basedOn w:val="Standardstycketeckensnitt"/>
    <w:uiPriority w:val="99"/>
    <w:unhideWhenUsed/>
    <w:rsid w:val="006D00F6"/>
    <w:rPr>
      <w:color w:val="0000FF"/>
      <w:u w:val="single"/>
    </w:rPr>
  </w:style>
  <w:style w:type="character" w:customStyle="1" w:styleId="Rubrik2Char">
    <w:name w:val="Rubrik 2 Char"/>
    <w:basedOn w:val="Standardstycketeckensnitt"/>
    <w:link w:val="Rubrik2"/>
    <w:rsid w:val="00F7787B"/>
    <w:rPr>
      <w:rFonts w:ascii="Times New Roman" w:eastAsia="Times New Roman" w:hAnsi="Times New Roman"/>
      <w:sz w:val="28"/>
      <w:szCs w:val="24"/>
    </w:rPr>
  </w:style>
  <w:style w:type="character" w:styleId="Platshllartext">
    <w:name w:val="Placeholder Text"/>
    <w:basedOn w:val="Standardstycketeckensnitt"/>
    <w:uiPriority w:val="99"/>
    <w:semiHidden/>
    <w:rsid w:val="0015250D"/>
    <w:rPr>
      <w:color w:val="808080"/>
    </w:rPr>
  </w:style>
  <w:style w:type="paragraph" w:styleId="Liststycke">
    <w:name w:val="List Paragraph"/>
    <w:basedOn w:val="Normal"/>
    <w:uiPriority w:val="34"/>
    <w:qFormat/>
    <w:rsid w:val="00E738AB"/>
    <w:pPr>
      <w:ind w:left="720"/>
      <w:contextualSpacing/>
    </w:pPr>
  </w:style>
  <w:style w:type="paragraph" w:styleId="Rubrik">
    <w:name w:val="Title"/>
    <w:basedOn w:val="Normal"/>
    <w:next w:val="Normal"/>
    <w:link w:val="RubrikChar"/>
    <w:uiPriority w:val="10"/>
    <w:qFormat/>
    <w:rsid w:val="003729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372984"/>
    <w:rPr>
      <w:rFonts w:asciiTheme="majorHAnsi" w:eastAsiaTheme="majorEastAsia" w:hAnsiTheme="majorHAnsi" w:cstheme="majorBidi"/>
      <w:spacing w:val="-10"/>
      <w:kern w:val="28"/>
      <w:sz w:val="56"/>
      <w:szCs w:val="5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Rutin, riskbedöma arbetsmiljön, vidta åtgärder och ta fram handlingsplan</Template>
  <TotalTime>8</TotalTime>
  <Pages>2</Pages>
  <Words>521</Words>
  <Characters>2763</Characters>
  <Application>Microsoft Office Word</Application>
  <DocSecurity>0</DocSecurity>
  <Lines>23</Lines>
  <Paragraphs>6</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Prevent</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Mikael Danielsson</dc:creator>
  <cp:lastModifiedBy>Mikael Danielsson</cp:lastModifiedBy>
  <cp:revision>3</cp:revision>
  <dcterms:created xsi:type="dcterms:W3CDTF">2017-06-13T08:03:00Z</dcterms:created>
  <dcterms:modified xsi:type="dcterms:W3CDTF">2017-06-13T08:11:00Z</dcterms:modified>
</cp:coreProperties>
</file>